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2772A" w14:textId="77777777" w:rsidR="003A3EBF" w:rsidRPr="001A6FBF" w:rsidRDefault="003A3EBF" w:rsidP="003A3EBF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  <w:r w:rsidRPr="001A6FBF">
        <w:rPr>
          <w:rFonts w:eastAsia="Aptos" w:cs="Arial"/>
          <w:b/>
          <w:bCs/>
          <w:sz w:val="28"/>
          <w:szCs w:val="28"/>
        </w:rPr>
        <w:t>Pregnancy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3A3EBF" w14:paraId="0A745525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76624A84" w14:textId="77777777" w:rsidR="003A3EBF" w:rsidRPr="00653EAB" w:rsidRDefault="003A3EBF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Suggested copy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33D19600" w14:textId="77777777" w:rsidR="003A3EBF" w:rsidRPr="00653EAB" w:rsidRDefault="003A3EBF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Link</w:t>
            </w:r>
          </w:p>
        </w:tc>
      </w:tr>
      <w:tr w:rsidR="003A3EBF" w14:paraId="1853C27E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2BF3296F" w14:textId="77777777" w:rsidR="003A3EBF" w:rsidRPr="001A6FBF" w:rsidRDefault="003A3EB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>
              <w:rPr>
                <w:rFonts w:eastAsia="Aptos" w:cs="Arial"/>
                <w:szCs w:val="24"/>
              </w:rPr>
              <w:t>Pregnant women</w:t>
            </w:r>
            <w:r w:rsidRPr="001A6FBF">
              <w:rPr>
                <w:rFonts w:eastAsia="Aptos" w:cs="Arial"/>
                <w:szCs w:val="24"/>
              </w:rPr>
              <w:t xml:space="preserve"> are at higher risk from food poisoning due to changes in the immune system during pregnancy.</w:t>
            </w:r>
          </w:p>
          <w:p w14:paraId="2A895B9F" w14:textId="77777777" w:rsidR="003A3EBF" w:rsidRPr="001A6FBF" w:rsidRDefault="003A3EB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Ready Steady Baby provides information on foods to avoid during pregnancy.</w:t>
            </w:r>
            <w:r w:rsidRPr="001A6FBF" w:rsidDel="0075663B">
              <w:rPr>
                <w:rFonts w:eastAsia="Aptos" w:cs="Arial"/>
                <w:szCs w:val="24"/>
              </w:rPr>
              <w:t xml:space="preserve"> </w:t>
            </w:r>
            <w:r w:rsidRPr="001A6FBF">
              <w:rPr>
                <w:rFonts w:eastAsia="Aptos" w:cs="Arial"/>
                <w:szCs w:val="24"/>
              </w:rPr>
              <w:t xml:space="preserve">Good food safety practices such as following use-by dates, checking your fridge temperature is between </w:t>
            </w:r>
            <w:proofErr w:type="spellStart"/>
            <w:r w:rsidRPr="001A6FBF">
              <w:rPr>
                <w:rFonts w:eastAsia="Aptos" w:cs="Arial"/>
                <w:szCs w:val="24"/>
              </w:rPr>
              <w:t>0°C</w:t>
            </w:r>
            <w:proofErr w:type="spellEnd"/>
            <w:r w:rsidRPr="001A6FBF">
              <w:rPr>
                <w:rFonts w:eastAsia="Aptos" w:cs="Arial"/>
                <w:szCs w:val="24"/>
              </w:rPr>
              <w:t xml:space="preserve"> and </w:t>
            </w:r>
            <w:proofErr w:type="spellStart"/>
            <w:r w:rsidRPr="001A6FBF">
              <w:rPr>
                <w:rFonts w:eastAsia="Aptos" w:cs="Arial"/>
                <w:szCs w:val="24"/>
              </w:rPr>
              <w:t>5°C</w:t>
            </w:r>
            <w:proofErr w:type="spellEnd"/>
            <w:r w:rsidRPr="001A6FBF">
              <w:rPr>
                <w:rFonts w:eastAsia="Aptos" w:cs="Arial"/>
                <w:szCs w:val="24"/>
              </w:rPr>
              <w:t xml:space="preserve"> and cooking your food until it’s steaming hot are effective ways to reduce the risk of food poisoning.</w:t>
            </w:r>
          </w:p>
          <w:p w14:paraId="728CA37F" w14:textId="77777777" w:rsidR="003A3EBF" w:rsidRDefault="003A3EB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 xml:space="preserve">Visit the Food Standards Scotland website to learn more about food safety. 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18693CF2" w14:textId="77777777" w:rsidR="003A3EBF" w:rsidRDefault="003A3EB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EF2E46">
              <w:rPr>
                <w:rFonts w:eastAsia="Aptos" w:cs="Arial"/>
                <w:szCs w:val="24"/>
              </w:rPr>
              <w:t>https://bit.ly/4efy1aC</w:t>
            </w:r>
          </w:p>
        </w:tc>
      </w:tr>
      <w:tr w:rsidR="003A3EBF" w14:paraId="339225B5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6059268D" w14:textId="77777777" w:rsidR="003A3EBF" w:rsidRPr="001A6FBF" w:rsidRDefault="003A3EBF" w:rsidP="007724EB">
            <w:pPr>
              <w:spacing w:after="160" w:line="278" w:lineRule="auto"/>
              <w:rPr>
                <w:rFonts w:eastAsia="Aptos" w:cs="Arial"/>
              </w:rPr>
            </w:pPr>
            <w:r>
              <w:rPr>
                <w:rFonts w:eastAsia="Aptos" w:cs="Arial"/>
              </w:rPr>
              <w:t>P</w:t>
            </w:r>
            <w:r w:rsidRPr="24C61BEE">
              <w:rPr>
                <w:rFonts w:eastAsia="Aptos" w:cs="Arial"/>
              </w:rPr>
              <w:t>regnant</w:t>
            </w:r>
            <w:r>
              <w:rPr>
                <w:rFonts w:eastAsia="Aptos" w:cs="Arial"/>
              </w:rPr>
              <w:t xml:space="preserve"> women</w:t>
            </w:r>
            <w:r w:rsidRPr="24C61BEE">
              <w:rPr>
                <w:rFonts w:eastAsia="Aptos" w:cs="Arial"/>
              </w:rPr>
              <w:t xml:space="preserve"> are at higher risk of food poisoning due to changes in the immune system during pregnancy, which can make infections more serious for both mother and baby.</w:t>
            </w:r>
          </w:p>
          <w:p w14:paraId="5728D3B3" w14:textId="77777777" w:rsidR="003A3EBF" w:rsidRPr="001A6FBF" w:rsidRDefault="003A3EB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 xml:space="preserve">Organisations supporting </w:t>
            </w:r>
            <w:r w:rsidRPr="002F7709">
              <w:rPr>
                <w:rFonts w:eastAsia="Aptos" w:cs="Arial"/>
                <w:szCs w:val="24"/>
              </w:rPr>
              <w:t>pregnant</w:t>
            </w:r>
            <w:r w:rsidRPr="001A6FBF">
              <w:rPr>
                <w:rFonts w:eastAsia="Aptos" w:cs="Arial"/>
                <w:szCs w:val="24"/>
              </w:rPr>
              <w:t xml:space="preserve"> </w:t>
            </w:r>
            <w:r>
              <w:rPr>
                <w:rFonts w:eastAsia="Aptos" w:cs="Arial"/>
                <w:szCs w:val="24"/>
              </w:rPr>
              <w:t xml:space="preserve">women </w:t>
            </w:r>
            <w:r w:rsidRPr="001A6FBF">
              <w:rPr>
                <w:rFonts w:eastAsia="Aptos" w:cs="Arial"/>
                <w:szCs w:val="24"/>
              </w:rPr>
              <w:t>should ensure food safety advice is consistently shared alongside other routine health information.</w:t>
            </w:r>
          </w:p>
          <w:p w14:paraId="544E6A1F" w14:textId="77777777" w:rsidR="003A3EBF" w:rsidRPr="00C95155" w:rsidRDefault="003A3EBF" w:rsidP="007724EB">
            <w:pPr>
              <w:spacing w:after="160" w:line="278" w:lineRule="auto"/>
              <w:rPr>
                <w:rFonts w:eastAsia="Aptos" w:cs="Arial"/>
              </w:rPr>
            </w:pPr>
            <w:r w:rsidRPr="0140B227">
              <w:rPr>
                <w:rFonts w:eastAsia="Aptos" w:cs="Arial"/>
              </w:rPr>
              <w:t xml:space="preserve">Food Standards Scotland sets out which groups are at higher risk of food poisoning and provides practical food </w:t>
            </w:r>
            <w:r w:rsidRPr="00A767FE">
              <w:rPr>
                <w:rFonts w:eastAsia="Aptos" w:cs="Arial"/>
              </w:rPr>
              <w:t xml:space="preserve">safety </w:t>
            </w:r>
            <w:r w:rsidRPr="00A767FE">
              <w:rPr>
                <w:rFonts w:eastAsia="Aptos" w:cs="Arial"/>
                <w:szCs w:val="24"/>
              </w:rPr>
              <w:t>guidance</w:t>
            </w:r>
            <w:r w:rsidRPr="00A767FE">
              <w:rPr>
                <w:rFonts w:eastAsia="Aptos" w:cs="Arial"/>
              </w:rPr>
              <w:t>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5F49F6E9" w14:textId="77777777" w:rsidR="003A3EBF" w:rsidRDefault="003A3EBF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6557DD">
              <w:rPr>
                <w:rFonts w:eastAsia="Aptos" w:cs="Arial"/>
                <w:szCs w:val="24"/>
              </w:rPr>
              <w:t>https://bit.ly/3QcmUqY</w:t>
            </w:r>
          </w:p>
        </w:tc>
      </w:tr>
    </w:tbl>
    <w:p w14:paraId="6F3FB34E" w14:textId="77777777" w:rsidR="00027C27" w:rsidRPr="009B7615" w:rsidRDefault="00027C27" w:rsidP="00B561C0"/>
    <w:sectPr w:rsidR="00027C27" w:rsidRPr="009B7615" w:rsidSect="00C0415F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5A0E" w14:textId="77777777" w:rsidR="00FD08CC" w:rsidRDefault="00FD08CC" w:rsidP="003A3EBF">
      <w:r>
        <w:separator/>
      </w:r>
    </w:p>
  </w:endnote>
  <w:endnote w:type="continuationSeparator" w:id="0">
    <w:p w14:paraId="51DD9F0D" w14:textId="77777777" w:rsidR="00FD08CC" w:rsidRDefault="00FD08CC" w:rsidP="003A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7D44" w14:textId="77777777" w:rsidR="00FD08CC" w:rsidRDefault="00FD08CC" w:rsidP="003A3EBF">
      <w:r>
        <w:separator/>
      </w:r>
    </w:p>
  </w:footnote>
  <w:footnote w:type="continuationSeparator" w:id="0">
    <w:p w14:paraId="707CD194" w14:textId="77777777" w:rsidR="00FD08CC" w:rsidRDefault="00FD08CC" w:rsidP="003A3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608F" w14:textId="1FC44858" w:rsidR="003A3EBF" w:rsidRDefault="003A3EBF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0B65431" wp14:editId="23A95C4F">
          <wp:simplePos x="0" y="0"/>
          <wp:positionH relativeFrom="margin">
            <wp:posOffset>-492401</wp:posOffset>
          </wp:positionH>
          <wp:positionV relativeFrom="paragraph">
            <wp:posOffset>-166260</wp:posOffset>
          </wp:positionV>
          <wp:extent cx="1895475" cy="484505"/>
          <wp:effectExtent l="0" t="0" r="0" b="0"/>
          <wp:wrapNone/>
          <wp:docPr id="648116133" name="Picture 2" descr="A purple text with a check 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116133" name="Picture 2" descr="A purple text with a check 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B288CD" w14:textId="48487BDA" w:rsidR="003A3EBF" w:rsidRDefault="003A3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786435">
    <w:abstractNumId w:val="1"/>
  </w:num>
  <w:num w:numId="2" w16cid:durableId="201133566">
    <w:abstractNumId w:val="0"/>
  </w:num>
  <w:num w:numId="3" w16cid:durableId="1798185578">
    <w:abstractNumId w:val="0"/>
  </w:num>
  <w:num w:numId="4" w16cid:durableId="2004966136">
    <w:abstractNumId w:val="0"/>
  </w:num>
  <w:num w:numId="5" w16cid:durableId="1247113805">
    <w:abstractNumId w:val="1"/>
  </w:num>
  <w:num w:numId="6" w16cid:durableId="101515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EBF"/>
    <w:rsid w:val="00000218"/>
    <w:rsid w:val="00027C27"/>
    <w:rsid w:val="000C0CF4"/>
    <w:rsid w:val="000E095D"/>
    <w:rsid w:val="00134DD8"/>
    <w:rsid w:val="00281579"/>
    <w:rsid w:val="00306C61"/>
    <w:rsid w:val="0037582B"/>
    <w:rsid w:val="003A3EBF"/>
    <w:rsid w:val="006E3111"/>
    <w:rsid w:val="00857548"/>
    <w:rsid w:val="00993F5A"/>
    <w:rsid w:val="009B7615"/>
    <w:rsid w:val="00B51BDC"/>
    <w:rsid w:val="00B561C0"/>
    <w:rsid w:val="00B773CE"/>
    <w:rsid w:val="00C0415F"/>
    <w:rsid w:val="00C2211E"/>
    <w:rsid w:val="00C91823"/>
    <w:rsid w:val="00CB4CA1"/>
    <w:rsid w:val="00D008AB"/>
    <w:rsid w:val="00E72EB6"/>
    <w:rsid w:val="00F22F04"/>
    <w:rsid w:val="00FA4BC1"/>
    <w:rsid w:val="00FD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A52FE"/>
  <w15:chartTrackingRefBased/>
  <w15:docId w15:val="{631C00F6-C8FA-41FA-8896-C39846C8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EBF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3A3EB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3EB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3EB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3EB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3EB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3EB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3EBF"/>
    <w:rPr>
      <w:rFonts w:eastAsiaTheme="majorEastAsia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3EBF"/>
    <w:rPr>
      <w:rFonts w:eastAsiaTheme="majorEastAsia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3EBF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3EBF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3EBF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3EBF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A3E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3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3EB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3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3E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3EBF"/>
    <w:rPr>
      <w:rFonts w:ascii="Arial" w:hAnsi="Arial" w:cs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3A3E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3E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3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3EBF"/>
    <w:rPr>
      <w:rFonts w:ascii="Arial" w:hAnsi="Arial" w:cs="Times New Roman"/>
      <w:i/>
      <w:iCs/>
      <w:color w:val="2F5496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3A3EB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A3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>Scottish Government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Clarkson</dc:creator>
  <cp:keywords/>
  <dc:description/>
  <cp:lastModifiedBy>Ruth Clarkson</cp:lastModifiedBy>
  <cp:revision>1</cp:revision>
  <dcterms:created xsi:type="dcterms:W3CDTF">2026-06-10T13:40:00Z</dcterms:created>
  <dcterms:modified xsi:type="dcterms:W3CDTF">2026-06-10T13:41:00Z</dcterms:modified>
</cp:coreProperties>
</file>